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 xml:space="preserve">Naručitelj </w:t>
      </w:r>
      <w:proofErr w:type="spellStart"/>
      <w:r w:rsidRPr="00BE498B">
        <w:rPr>
          <w:rFonts w:ascii="Arial" w:eastAsia="SimSun" w:hAnsi="Arial" w:cs="Arial"/>
          <w:lang w:eastAsia="zh-CN"/>
        </w:rPr>
        <w:t>Thalassotherapia</w:t>
      </w:r>
      <w:proofErr w:type="spellEnd"/>
      <w:r w:rsidRPr="00BE498B">
        <w:rPr>
          <w:rFonts w:ascii="Arial" w:eastAsia="SimSun" w:hAnsi="Arial" w:cs="Arial"/>
          <w:lang w:eastAsia="zh-CN"/>
        </w:rPr>
        <w:t>-Opatija je, na temelju članka 1</w:t>
      </w:r>
      <w:r w:rsidR="00C6699D" w:rsidRPr="00BE498B">
        <w:rPr>
          <w:rFonts w:ascii="Arial" w:eastAsia="SimSun" w:hAnsi="Arial" w:cs="Arial"/>
          <w:lang w:eastAsia="zh-CN"/>
        </w:rPr>
        <w:t>8</w:t>
      </w:r>
      <w:r w:rsidRPr="00BE498B">
        <w:rPr>
          <w:rFonts w:ascii="Arial" w:eastAsia="SimSun" w:hAnsi="Arial" w:cs="Arial"/>
          <w:lang w:eastAsia="zh-CN"/>
        </w:rPr>
        <w:t>.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 xml:space="preserve">Ivana </w:t>
      </w:r>
      <w:proofErr w:type="spellStart"/>
      <w:r w:rsidR="00ED25B8" w:rsidRPr="00ED25B8">
        <w:rPr>
          <w:rFonts w:ascii="Arial" w:hAnsi="Arial" w:cs="Arial"/>
        </w:rPr>
        <w:t>Figl</w:t>
      </w:r>
      <w:proofErr w:type="spellEnd"/>
      <w:r w:rsidR="00ED25B8" w:rsidRPr="00ED25B8">
        <w:rPr>
          <w:rFonts w:ascii="Arial" w:hAnsi="Arial" w:cs="Arial"/>
        </w:rPr>
        <w:t>, telefon: 051/202-652; e-mail: ivana.figl@tto.hr</w:t>
      </w:r>
    </w:p>
    <w:p w:rsidR="00820930" w:rsidRDefault="00820930" w:rsidP="007C3562">
      <w:pPr>
        <w:pStyle w:val="Odlomakpopisa"/>
        <w:numPr>
          <w:ilvl w:val="1"/>
          <w:numId w:val="25"/>
        </w:numPr>
        <w:tabs>
          <w:tab w:val="clear" w:pos="1440"/>
          <w:tab w:val="num" w:pos="927"/>
        </w:tabs>
        <w:ind w:left="927"/>
        <w:jc w:val="both"/>
        <w:rPr>
          <w:rFonts w:ascii="Arial" w:hAnsi="Arial" w:cs="Arial"/>
        </w:rPr>
      </w:pPr>
      <w:r w:rsidRPr="00747004">
        <w:rPr>
          <w:rFonts w:ascii="Arial" w:hAnsi="Arial" w:cs="Arial"/>
        </w:rPr>
        <w:t xml:space="preserve">o predmetu nabave: </w:t>
      </w:r>
      <w:bookmarkStart w:id="7" w:name="_Hlk175567723"/>
      <w:r w:rsidR="00747004" w:rsidRPr="00747004">
        <w:rPr>
          <w:rFonts w:ascii="Arial" w:hAnsi="Arial" w:cs="Arial"/>
        </w:rPr>
        <w:t xml:space="preserve">Ana Brajdić </w:t>
      </w:r>
      <w:proofErr w:type="spellStart"/>
      <w:r w:rsidR="00747004" w:rsidRPr="00747004">
        <w:rPr>
          <w:rFonts w:ascii="Arial" w:hAnsi="Arial" w:cs="Arial"/>
        </w:rPr>
        <w:t>Šćulac</w:t>
      </w:r>
      <w:bookmarkEnd w:id="7"/>
      <w:proofErr w:type="spellEnd"/>
      <w:r w:rsidR="001B1C24" w:rsidRPr="00747004">
        <w:rPr>
          <w:rFonts w:ascii="Arial" w:hAnsi="Arial" w:cs="Arial"/>
        </w:rPr>
        <w:t xml:space="preserve">, </w:t>
      </w:r>
      <w:r w:rsidR="00A96546">
        <w:rPr>
          <w:rFonts w:ascii="Arial" w:hAnsi="Arial" w:cs="Arial"/>
        </w:rPr>
        <w:t>telefon</w:t>
      </w:r>
      <w:r w:rsidR="001B1C24" w:rsidRPr="00747004">
        <w:rPr>
          <w:rFonts w:ascii="Arial" w:hAnsi="Arial" w:cs="Arial"/>
        </w:rPr>
        <w:t>: 051/202-</w:t>
      </w:r>
      <w:r w:rsidR="00747004">
        <w:rPr>
          <w:rFonts w:ascii="Arial" w:hAnsi="Arial" w:cs="Arial"/>
        </w:rPr>
        <w:t>619</w:t>
      </w:r>
    </w:p>
    <w:p w:rsidR="00747004" w:rsidRPr="00747004" w:rsidRDefault="00747004" w:rsidP="00747004">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424BED" w:rsidRDefault="00206EF7" w:rsidP="00424BED">
      <w:pPr>
        <w:rPr>
          <w:rFonts w:ascii="Arial" w:hAnsi="Arial" w:cs="Arial"/>
          <w:bCs/>
        </w:rPr>
      </w:pPr>
      <w:r w:rsidRPr="00206EF7">
        <w:rPr>
          <w:rFonts w:ascii="Arial" w:hAnsi="Arial" w:cs="Arial"/>
          <w:bCs/>
        </w:rPr>
        <w:t>BGN 30/2025</w:t>
      </w:r>
    </w:p>
    <w:p w:rsidR="00206EF7" w:rsidRPr="00905995" w:rsidRDefault="00206EF7" w:rsidP="00424BED"/>
    <w:p w:rsidR="000E5504" w:rsidRPr="00E83346" w:rsidRDefault="00424BED" w:rsidP="000E5504">
      <w:pPr>
        <w:pStyle w:val="Naslov2"/>
        <w:numPr>
          <w:ilvl w:val="1"/>
          <w:numId w:val="6"/>
        </w:numPr>
        <w:spacing w:after="0"/>
        <w:jc w:val="both"/>
        <w:rPr>
          <w:rFonts w:ascii="Arial" w:hAnsi="Arial" w:cs="Arial"/>
        </w:rPr>
      </w:pPr>
      <w:bookmarkStart w:id="8" w:name="_Toc344472597"/>
      <w:bookmarkStart w:id="9" w:name="_Toc353196611"/>
      <w:bookmarkStart w:id="10" w:name="_Toc370199123"/>
      <w:r>
        <w:rPr>
          <w:rFonts w:ascii="Arial" w:hAnsi="Arial" w:cs="Arial"/>
          <w:lang w:val="hr-HR"/>
        </w:rPr>
        <w:t>P</w:t>
      </w:r>
      <w:r w:rsidRPr="006D78D0">
        <w:rPr>
          <w:rFonts w:ascii="Arial" w:hAnsi="Arial" w:cs="Arial"/>
          <w:lang w:val="hr-HR"/>
        </w:rPr>
        <w:t>rocijenjena vrijednost nabave</w:t>
      </w:r>
      <w:bookmarkEnd w:id="8"/>
      <w:bookmarkEnd w:id="9"/>
      <w:bookmarkEnd w:id="10"/>
    </w:p>
    <w:p w:rsidR="00424BED" w:rsidRDefault="00424BED" w:rsidP="00424BED">
      <w:pPr>
        <w:rPr>
          <w:rFonts w:ascii="Arial" w:hAnsi="Arial" w:cs="Arial"/>
        </w:rPr>
      </w:pPr>
      <w:r w:rsidRPr="007A2DCA">
        <w:rPr>
          <w:rFonts w:ascii="Arial" w:hAnsi="Arial" w:cs="Arial"/>
        </w:rPr>
        <w:t>Iznos bez PDV-a</w:t>
      </w:r>
      <w:r w:rsidR="00747004">
        <w:rPr>
          <w:rFonts w:ascii="Arial" w:hAnsi="Arial" w:cs="Arial"/>
        </w:rPr>
        <w:t xml:space="preserve">: </w:t>
      </w:r>
      <w:r w:rsidR="00206EF7">
        <w:rPr>
          <w:rFonts w:ascii="Arial" w:hAnsi="Arial" w:cs="Arial"/>
        </w:rPr>
        <w:t>26.000,00</w:t>
      </w:r>
      <w:r w:rsidR="00B0276E" w:rsidRPr="007A2DCA">
        <w:rPr>
          <w:rFonts w:ascii="Arial" w:hAnsi="Arial" w:cs="Arial"/>
        </w:rPr>
        <w:t>eura</w:t>
      </w:r>
      <w:r w:rsidR="00E83346" w:rsidRPr="007A2DCA">
        <w:rPr>
          <w:rFonts w:ascii="Arial" w:hAnsi="Arial" w:cs="Arial"/>
        </w:rPr>
        <w:t>.</w:t>
      </w:r>
    </w:p>
    <w:p w:rsidR="00747004" w:rsidRDefault="00747004" w:rsidP="00424BED">
      <w:pPr>
        <w:rPr>
          <w:rFonts w:ascii="Arial" w:hAnsi="Arial" w:cs="Arial"/>
        </w:rPr>
      </w:pPr>
      <w:r>
        <w:rPr>
          <w:rFonts w:ascii="Arial" w:hAnsi="Arial" w:cs="Arial"/>
        </w:rPr>
        <w:t>Predmet nabave podijeljen je u dvije grupe:</w:t>
      </w:r>
    </w:p>
    <w:p w:rsidR="00747004" w:rsidRDefault="00747004" w:rsidP="00747004">
      <w:pPr>
        <w:pStyle w:val="Odlomakpopisa"/>
        <w:numPr>
          <w:ilvl w:val="0"/>
          <w:numId w:val="31"/>
        </w:numPr>
        <w:rPr>
          <w:rFonts w:ascii="Arial" w:hAnsi="Arial" w:cs="Arial"/>
        </w:rPr>
      </w:pPr>
      <w:bookmarkStart w:id="11" w:name="_Hlk175567908"/>
      <w:r>
        <w:rPr>
          <w:rFonts w:ascii="Arial" w:hAnsi="Arial" w:cs="Arial"/>
        </w:rPr>
        <w:t>Grupa 1 –</w:t>
      </w:r>
      <w:r w:rsidR="00B62676">
        <w:rPr>
          <w:rFonts w:ascii="Arial" w:hAnsi="Arial" w:cs="Arial"/>
        </w:rPr>
        <w:t xml:space="preserve"> </w:t>
      </w:r>
      <w:r w:rsidR="00206EF7">
        <w:rPr>
          <w:rFonts w:ascii="Arial" w:hAnsi="Arial" w:cs="Arial"/>
        </w:rPr>
        <w:t>6.000,00</w:t>
      </w:r>
      <w:r>
        <w:rPr>
          <w:rFonts w:ascii="Arial" w:hAnsi="Arial" w:cs="Arial"/>
        </w:rPr>
        <w:t>eur</w:t>
      </w:r>
    </w:p>
    <w:p w:rsidR="00747004" w:rsidRDefault="00747004" w:rsidP="00747004">
      <w:pPr>
        <w:pStyle w:val="Odlomakpopisa"/>
        <w:numPr>
          <w:ilvl w:val="0"/>
          <w:numId w:val="31"/>
        </w:numPr>
        <w:rPr>
          <w:rFonts w:ascii="Arial" w:hAnsi="Arial" w:cs="Arial"/>
        </w:rPr>
      </w:pPr>
      <w:r>
        <w:rPr>
          <w:rFonts w:ascii="Arial" w:hAnsi="Arial" w:cs="Arial"/>
        </w:rPr>
        <w:t xml:space="preserve">Grupa 2 – </w:t>
      </w:r>
      <w:r w:rsidR="00206EF7">
        <w:rPr>
          <w:rFonts w:ascii="Arial" w:hAnsi="Arial" w:cs="Arial"/>
        </w:rPr>
        <w:t>20.000,00</w:t>
      </w:r>
      <w:r>
        <w:rPr>
          <w:rFonts w:ascii="Arial" w:hAnsi="Arial" w:cs="Arial"/>
        </w:rPr>
        <w:t>eur</w:t>
      </w:r>
    </w:p>
    <w:bookmarkEnd w:id="11"/>
    <w:p w:rsidR="00747004" w:rsidRPr="00747004" w:rsidRDefault="00747004" w:rsidP="00747004">
      <w:pPr>
        <w:rPr>
          <w:rFonts w:ascii="Arial" w:hAnsi="Arial" w:cs="Arial"/>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2" w:name="_Toc396388546"/>
      <w:bookmarkStart w:id="13" w:name="_Toc396389843"/>
      <w:bookmarkStart w:id="14" w:name="_Toc397077160"/>
      <w:bookmarkStart w:id="15" w:name="_Toc479255503"/>
      <w:r>
        <w:rPr>
          <w:rFonts w:ascii="Arial" w:hAnsi="Arial" w:cs="Arial"/>
          <w:b/>
        </w:rPr>
        <w:t>P</w:t>
      </w:r>
      <w:r w:rsidRPr="00A94C67">
        <w:rPr>
          <w:rFonts w:ascii="Arial" w:hAnsi="Arial" w:cs="Arial"/>
          <w:b/>
        </w:rPr>
        <w:t>opis gospodarskih subjekata s kojima je naručitelj u sukobu interesa</w:t>
      </w:r>
      <w:bookmarkEnd w:id="12"/>
      <w:bookmarkEnd w:id="13"/>
      <w:bookmarkEnd w:id="14"/>
      <w:bookmarkEnd w:id="15"/>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 xml:space="preserve">Euroway.d.o.o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health 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6" w:name="_Toc344472601"/>
      <w:bookmarkStart w:id="17" w:name="_Toc353196615"/>
      <w:bookmarkStart w:id="18" w:name="_Toc370199128"/>
      <w:r>
        <w:rPr>
          <w:rFonts w:ascii="Arial" w:hAnsi="Arial" w:cs="Arial"/>
          <w:lang w:val="hr-HR"/>
        </w:rPr>
        <w:t>O</w:t>
      </w:r>
      <w:r w:rsidRPr="00905995">
        <w:rPr>
          <w:rFonts w:ascii="Arial" w:hAnsi="Arial" w:cs="Arial"/>
          <w:lang w:val="hr-HR"/>
        </w:rPr>
        <w:t>pis predmeta nabave</w:t>
      </w:r>
      <w:bookmarkEnd w:id="16"/>
      <w:bookmarkEnd w:id="17"/>
      <w:bookmarkEnd w:id="18"/>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9" w:name="_Toc344472603"/>
      <w:bookmarkStart w:id="20" w:name="_Toc353196617"/>
      <w:bookmarkStart w:id="21" w:name="_Toc370199130"/>
      <w:r w:rsidRPr="007A2DCA">
        <w:rPr>
          <w:rFonts w:ascii="Arial" w:hAnsi="Arial" w:cs="Arial"/>
        </w:rPr>
        <w:t xml:space="preserve">Nabava </w:t>
      </w:r>
      <w:r w:rsidR="00027DA4">
        <w:rPr>
          <w:rFonts w:ascii="Arial" w:hAnsi="Arial" w:cs="Arial"/>
        </w:rPr>
        <w:t xml:space="preserve">bioloških </w:t>
      </w:r>
      <w:r w:rsidR="00747004">
        <w:rPr>
          <w:rFonts w:ascii="Arial" w:hAnsi="Arial" w:cs="Arial"/>
        </w:rPr>
        <w:t>lijekova za Odjel pulmologije.</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p w:rsidR="00424BED" w:rsidRDefault="00424BED" w:rsidP="00424BED"/>
    <w:bookmarkEnd w:id="22"/>
    <w:bookmarkEnd w:id="23"/>
    <w:bookmarkEnd w:id="24"/>
    <w:bookmarkEnd w:id="25"/>
    <w:bookmarkEnd w:id="26"/>
    <w:bookmarkEnd w:id="27"/>
    <w:bookmarkEnd w:id="28"/>
    <w:bookmarkEnd w:id="29"/>
    <w:bookmarkEnd w:id="30"/>
    <w:bookmarkEnd w:id="31"/>
    <w:bookmarkEnd w:id="32"/>
    <w:bookmarkEnd w:id="33"/>
    <w:bookmarkEnd w:id="34"/>
    <w:p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sidR="00A53B98">
        <w:rPr>
          <w:rFonts w:ascii="Arial" w:hAnsi="Arial" w:cs="Arial"/>
          <w:b w:val="0"/>
          <w:lang w:val="hr-HR"/>
        </w:rPr>
        <w:t>troškovni</w:t>
      </w:r>
      <w:r w:rsidR="001B1C24">
        <w:rPr>
          <w:rFonts w:ascii="Arial" w:hAnsi="Arial" w:cs="Arial"/>
          <w:b w:val="0"/>
          <w:lang w:val="hr-HR"/>
        </w:rPr>
        <w:t>cima</w:t>
      </w:r>
      <w:r w:rsidR="00B62676">
        <w:rPr>
          <w:rFonts w:ascii="Arial" w:hAnsi="Arial" w:cs="Arial"/>
          <w:b w:val="0"/>
          <w:lang w:val="hr-HR"/>
        </w:rPr>
        <w:t xml:space="preserve"> </w:t>
      </w:r>
      <w:r w:rsidRPr="00B42031">
        <w:rPr>
          <w:rFonts w:ascii="Arial" w:hAnsi="Arial" w:cs="Arial"/>
          <w:b w:val="0"/>
          <w:lang w:val="hr-HR"/>
        </w:rPr>
        <w:t xml:space="preserve">koji </w:t>
      </w:r>
      <w:r w:rsidR="001B1C24">
        <w:rPr>
          <w:rFonts w:ascii="Arial" w:hAnsi="Arial" w:cs="Arial"/>
          <w:b w:val="0"/>
          <w:lang w:val="hr-HR"/>
        </w:rPr>
        <w:t>su</w:t>
      </w:r>
      <w:r w:rsidRPr="00B42031">
        <w:rPr>
          <w:rFonts w:ascii="Arial" w:hAnsi="Arial" w:cs="Arial"/>
          <w:b w:val="0"/>
          <w:lang w:val="hr-HR"/>
        </w:rPr>
        <w:t xml:space="preserve"> u prilogu ovoga Poziva.</w:t>
      </w:r>
    </w:p>
    <w:p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sve grupe ili za pojedinu grupu u cjelini, prema stavkama u pozivnoj dokumentaciji (tablicama), bez mogućnosti alternativne ponude.</w:t>
      </w:r>
    </w:p>
    <w:p w:rsidR="00631632" w:rsidRPr="00631632" w:rsidRDefault="00631632" w:rsidP="00631632"/>
    <w:p w:rsidR="00424BED" w:rsidRDefault="00424BED" w:rsidP="00424BED">
      <w:pPr>
        <w:pStyle w:val="Naslov2"/>
        <w:numPr>
          <w:ilvl w:val="1"/>
          <w:numId w:val="7"/>
        </w:numPr>
        <w:spacing w:after="0"/>
        <w:jc w:val="both"/>
        <w:rPr>
          <w:rFonts w:ascii="Arial" w:hAnsi="Arial" w:cs="Arial"/>
          <w:b w:val="0"/>
          <w:lang w:val="hr-HR"/>
        </w:rPr>
      </w:pPr>
      <w:bookmarkStart w:id="35" w:name="_Toc344472605"/>
      <w:bookmarkStart w:id="36" w:name="_Toc353196620"/>
      <w:bookmarkStart w:id="37" w:name="_Toc370199133"/>
      <w:r>
        <w:rPr>
          <w:rFonts w:ascii="Arial" w:hAnsi="Arial" w:cs="Arial"/>
          <w:lang w:val="hr-HR"/>
        </w:rPr>
        <w:t>M</w:t>
      </w:r>
      <w:r w:rsidRPr="00905995">
        <w:rPr>
          <w:rFonts w:ascii="Arial" w:hAnsi="Arial" w:cs="Arial"/>
          <w:lang w:val="hr-HR"/>
        </w:rPr>
        <w:t xml:space="preserve">jesto </w:t>
      </w:r>
      <w:bookmarkEnd w:id="35"/>
      <w:bookmarkEnd w:id="36"/>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8" w:name="_Toc344472606"/>
      <w:bookmarkStart w:id="39" w:name="_Toc353196621"/>
      <w:bookmarkEnd w:id="37"/>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631632">
        <w:rPr>
          <w:rFonts w:ascii="Arial" w:hAnsi="Arial" w:cs="Arial"/>
          <w:b w:val="0"/>
          <w:bCs w:val="0"/>
          <w:lang w:val="hr-HR"/>
        </w:rPr>
        <w:t xml:space="preserve"> – </w:t>
      </w:r>
      <w:r w:rsidR="00631632" w:rsidRPr="00631632">
        <w:rPr>
          <w:rFonts w:ascii="Arial" w:hAnsi="Arial" w:cs="Arial"/>
          <w:bCs w:val="0"/>
          <w:lang w:val="hr-HR"/>
        </w:rPr>
        <w:t>ljekarna</w:t>
      </w:r>
      <w:r w:rsidR="005C200B">
        <w:rPr>
          <w:rFonts w:ascii="Arial" w:hAnsi="Arial" w:cs="Arial"/>
          <w:bCs w:val="0"/>
          <w:lang w:val="hr-HR"/>
        </w:rPr>
        <w:t xml:space="preserve"> </w:t>
      </w:r>
      <w:r w:rsidR="00C6699D" w:rsidRPr="00C6699D">
        <w:rPr>
          <w:rFonts w:ascii="Arial" w:hAnsi="Arial" w:cs="Arial"/>
          <w:b w:val="0"/>
          <w:bCs w:val="0"/>
          <w:lang w:val="hr-HR"/>
        </w:rPr>
        <w:t xml:space="preserve">u roku ne duljem od </w:t>
      </w:r>
      <w:r w:rsidR="00A25C9C" w:rsidRPr="00A25C9C">
        <w:rPr>
          <w:rFonts w:ascii="Arial" w:hAnsi="Arial" w:cs="Arial"/>
          <w:b w:val="0"/>
          <w:bCs w:val="0"/>
          <w:lang w:val="hr-HR"/>
        </w:rPr>
        <w:t>48</w:t>
      </w:r>
      <w:r w:rsidR="00C6699D" w:rsidRPr="00A25C9C">
        <w:rPr>
          <w:rFonts w:ascii="Arial" w:hAnsi="Arial" w:cs="Arial"/>
          <w:b w:val="0"/>
          <w:bCs w:val="0"/>
          <w:lang w:val="hr-HR"/>
        </w:rPr>
        <w:t xml:space="preserve"> sat</w:t>
      </w:r>
      <w:r w:rsidR="00A25C9C" w:rsidRPr="00A25C9C">
        <w:rPr>
          <w:rFonts w:ascii="Arial" w:hAnsi="Arial" w:cs="Arial"/>
          <w:b w:val="0"/>
          <w:bCs w:val="0"/>
          <w:lang w:val="hr-HR"/>
        </w:rPr>
        <w:t>i</w:t>
      </w:r>
      <w:r w:rsidR="00C6699D" w:rsidRPr="00A25C9C">
        <w:rPr>
          <w:rFonts w:ascii="Arial" w:hAnsi="Arial" w:cs="Arial"/>
          <w:b w:val="0"/>
          <w:bCs w:val="0"/>
          <w:lang w:val="hr-HR"/>
        </w:rPr>
        <w:t xml:space="preserve"> od zaprimljene narudžbe.</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40"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1" w:name="_Toc308166210"/>
      <w:bookmarkEnd w:id="3"/>
      <w:bookmarkEnd w:id="4"/>
      <w:bookmarkEnd w:id="5"/>
      <w:bookmarkEnd w:id="6"/>
      <w:bookmarkEnd w:id="38"/>
      <w:bookmarkEnd w:id="39"/>
      <w:bookmarkEnd w:id="40"/>
    </w:p>
    <w:p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 xml:space="preserve">Predmet nabave nabavlja se sukcesivno tijekom </w:t>
      </w:r>
      <w:r w:rsidR="00747004">
        <w:rPr>
          <w:rFonts w:ascii="Arial" w:hAnsi="Arial" w:cs="Arial"/>
        </w:rPr>
        <w:t>šestomjesečnog</w:t>
      </w:r>
      <w:r w:rsidRPr="0024232A">
        <w:rPr>
          <w:rFonts w:ascii="Arial" w:hAnsi="Arial" w:cs="Arial"/>
        </w:rPr>
        <w:t xml:space="preserve"> trajanja ugovora, a dinamika isporuke i količina utvrđuje se prema potrebama i pojedinačnim narudžbama Naručitelja</w:t>
      </w:r>
      <w:r w:rsidRPr="0069111D">
        <w:rPr>
          <w:rFonts w:ascii="Arial" w:hAnsi="Arial" w:cs="Arial"/>
          <w:i/>
          <w:sz w:val="22"/>
          <w:szCs w:val="22"/>
        </w:rPr>
        <w:t>.</w:t>
      </w:r>
    </w:p>
    <w:p w:rsidR="00C12282" w:rsidRDefault="00C12282" w:rsidP="00C12282">
      <w:pPr>
        <w:jc w:val="both"/>
        <w:rPr>
          <w:rFonts w:ascii="Arial" w:hAnsi="Arial" w:cs="Arial"/>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A25C9C" w:rsidRPr="007769F0" w:rsidRDefault="00A25C9C" w:rsidP="00C12282">
      <w:pPr>
        <w:jc w:val="both"/>
        <w:rPr>
          <w:rFonts w:ascii="Arial" w:hAnsi="Arial" w:cs="Arial"/>
          <w:bCs/>
        </w:rPr>
      </w:pPr>
      <w:r w:rsidRPr="00A25C9C">
        <w:rPr>
          <w:rFonts w:ascii="Arial" w:hAnsi="Arial" w:cs="Arial"/>
          <w:bCs/>
        </w:rPr>
        <w:t xml:space="preserve">Predviđa se mogućnost izmjene Ugovora ako se pojave okolnosti sukladno </w:t>
      </w:r>
      <w:proofErr w:type="spellStart"/>
      <w:r w:rsidRPr="00A25C9C">
        <w:rPr>
          <w:rFonts w:ascii="Arial" w:hAnsi="Arial" w:cs="Arial"/>
          <w:bCs/>
        </w:rPr>
        <w:t>čl</w:t>
      </w:r>
      <w:proofErr w:type="spellEnd"/>
      <w:r w:rsidRPr="00A25C9C">
        <w:rPr>
          <w:rFonts w:ascii="Arial" w:hAnsi="Arial" w:cs="Arial"/>
          <w:bCs/>
        </w:rPr>
        <w:t>. 314. Zakona.</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w:t>
      </w:r>
      <w:proofErr w:type="spellStart"/>
      <w:r w:rsidRPr="00265A46">
        <w:rPr>
          <w:rFonts w:ascii="Arial" w:hAnsi="Arial" w:cs="Arial"/>
        </w:rPr>
        <w:t>čl</w:t>
      </w:r>
      <w:proofErr w:type="spellEnd"/>
      <w:r w:rsidRPr="00265A46">
        <w:rPr>
          <w:rFonts w:ascii="Arial" w:hAnsi="Arial" w:cs="Arial"/>
        </w:rPr>
        <w:t xml:space="preserve">.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B62676">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lastRenderedPageBreak/>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 xml:space="preserve">Nepostojanje </w:t>
      </w:r>
      <w:r w:rsidR="00B62676">
        <w:rPr>
          <w:rStyle w:val="Naslov2Char"/>
          <w:rFonts w:ascii="Arial" w:hAnsi="Arial" w:cs="Arial"/>
          <w:lang w:val="hr-HR"/>
        </w:rPr>
        <w:t xml:space="preserve">osnova za isključenje iz točke </w:t>
      </w:r>
      <w:r w:rsidRPr="005B5700">
        <w:rPr>
          <w:rStyle w:val="Naslov2Char"/>
          <w:rFonts w:ascii="Arial" w:hAnsi="Arial" w:cs="Arial"/>
          <w:lang w:val="hr-HR"/>
        </w:rPr>
        <w:t>3.1. ovog Poziva</w:t>
      </w:r>
      <w:r w:rsidR="00B62676">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41"/>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lastRenderedPageBreak/>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2E113A" w:rsidRDefault="00631632" w:rsidP="00631632">
      <w:pPr>
        <w:ind w:firstLine="426"/>
        <w:jc w:val="both"/>
        <w:rPr>
          <w:rFonts w:ascii="Arial" w:hAnsi="Arial" w:cs="Arial"/>
          <w:b/>
        </w:rPr>
      </w:pPr>
      <w:r w:rsidRPr="00631632">
        <w:rPr>
          <w:rFonts w:ascii="Arial" w:hAnsi="Arial" w:cs="Arial"/>
          <w:b/>
        </w:rPr>
        <w:t xml:space="preserve">4.3.1. </w:t>
      </w:r>
      <w:r w:rsidR="002E113A">
        <w:rPr>
          <w:rFonts w:ascii="Arial" w:hAnsi="Arial" w:cs="Arial"/>
          <w:b/>
        </w:rPr>
        <w:t>Ponuditelji za grupe 1</w:t>
      </w:r>
      <w:r w:rsidR="00747004">
        <w:rPr>
          <w:rFonts w:ascii="Arial" w:hAnsi="Arial" w:cs="Arial"/>
          <w:b/>
        </w:rPr>
        <w:t xml:space="preserve"> i </w:t>
      </w:r>
      <w:r w:rsidR="002E113A">
        <w:rPr>
          <w:rFonts w:ascii="Arial" w:hAnsi="Arial" w:cs="Arial"/>
          <w:b/>
        </w:rPr>
        <w:t xml:space="preserve">2 moraju </w:t>
      </w:r>
      <w:r w:rsidR="00A25C9C">
        <w:rPr>
          <w:rFonts w:ascii="Arial" w:hAnsi="Arial" w:cs="Arial"/>
          <w:b/>
        </w:rPr>
        <w:t xml:space="preserve">u ponudi </w:t>
      </w:r>
      <w:r w:rsidR="002E113A">
        <w:rPr>
          <w:rFonts w:ascii="Arial" w:hAnsi="Arial" w:cs="Arial"/>
          <w:b/>
        </w:rPr>
        <w:t>dostaviti:</w:t>
      </w:r>
    </w:p>
    <w:p w:rsidR="00631632" w:rsidRPr="00E5797E" w:rsidRDefault="00631632" w:rsidP="00631632">
      <w:pPr>
        <w:ind w:firstLine="426"/>
        <w:jc w:val="both"/>
        <w:rPr>
          <w:rFonts w:ascii="Arial" w:hAnsi="Arial" w:cs="Arial"/>
        </w:rPr>
      </w:pPr>
      <w:r w:rsidRPr="00631632">
        <w:rPr>
          <w:rFonts w:ascii="Arial" w:hAnsi="Arial" w:cs="Arial"/>
          <w:b/>
        </w:rPr>
        <w:t>R</w:t>
      </w:r>
      <w:r w:rsidRPr="00E5797E">
        <w:rPr>
          <w:rFonts w:ascii="Arial" w:hAnsi="Arial" w:cs="Arial"/>
          <w:b/>
        </w:rPr>
        <w:t xml:space="preserve">ješenje Agencije za lijekove i medicinske proizvode, Zagreb, o upisu proizvođača medicinskih proizvoda u očevidnik proizvođača medicinskih proizvoda </w:t>
      </w:r>
      <w:r w:rsidRPr="00E5797E">
        <w:rPr>
          <w:rFonts w:ascii="Arial" w:hAnsi="Arial" w:cs="Arial"/>
        </w:rPr>
        <w:t xml:space="preserve">temeljem članka 28. i 29. Zakona o medicinskim proizvodima («Narodne novine» broj 76/2013 i 90/2014), koje mora biti dostavljeno za proizvođače koji imaju sjedište u Republici Hrvatskoj i za proizvođače sa sjedištem u trećim zemljama čiji ovlašteni zastupnici imaju sjedište u Republici Hrvatskoj. </w:t>
      </w:r>
    </w:p>
    <w:p w:rsidR="00631632" w:rsidRDefault="00631632" w:rsidP="00631632">
      <w:pPr>
        <w:ind w:firstLine="426"/>
        <w:jc w:val="both"/>
        <w:rPr>
          <w:rFonts w:ascii="Arial" w:hAnsi="Arial" w:cs="Arial"/>
        </w:rPr>
      </w:pPr>
      <w:r w:rsidRPr="00E5797E">
        <w:rPr>
          <w:rFonts w:ascii="Arial" w:hAnsi="Arial" w:cs="Arial"/>
        </w:rPr>
        <w:t>Pravne i fizičke osobe sa sjedištem izvan Republike Hrvatske</w:t>
      </w:r>
      <w:r w:rsidR="00747004">
        <w:rPr>
          <w:rFonts w:ascii="Arial" w:hAnsi="Arial" w:cs="Arial"/>
        </w:rPr>
        <w:t>,</w:t>
      </w:r>
      <w:r w:rsidRPr="00E5797E">
        <w:rPr>
          <w:rFonts w:ascii="Arial" w:hAnsi="Arial" w:cs="Arial"/>
        </w:rPr>
        <w:t xml:space="preserve"> a unutar Europske unije ne dostavljaju ovo Rješenje, nego važeće ovlaštenje ako je ono potrebno u državi njihovog sjedišta.</w:t>
      </w:r>
    </w:p>
    <w:p w:rsidR="00A96546" w:rsidRPr="00A96546" w:rsidRDefault="00A96546" w:rsidP="00A96546">
      <w:pPr>
        <w:ind w:firstLine="426"/>
        <w:jc w:val="both"/>
        <w:rPr>
          <w:rFonts w:ascii="Arial" w:hAnsi="Arial" w:cs="Arial"/>
        </w:rPr>
      </w:pPr>
      <w:r w:rsidRPr="00A96546">
        <w:rPr>
          <w:rFonts w:ascii="Arial" w:hAnsi="Arial" w:cs="Arial"/>
        </w:rPr>
        <w:t xml:space="preserve">Sukladno predmetu nabave odabrani gospodarski subjekt koji će isporučivati mora posjedovati dozvolu za promet na veliko lijekovima sukladno Zakonu o lijekovima (NN 76/13, 90/14, 100/18), kao dokaz da ponuditelj ima dozvolu za promet na veliko lijekovima koju je izdala Agencija za lijekove i  medicinske proizvode za fizičke i pravne osobe sa sjedištem u Republici Hrvatskoj. </w:t>
      </w:r>
    </w:p>
    <w:p w:rsidR="00A96546" w:rsidRPr="00A96546" w:rsidRDefault="00A96546" w:rsidP="00A96546">
      <w:pPr>
        <w:ind w:firstLine="426"/>
        <w:jc w:val="both"/>
        <w:rPr>
          <w:rFonts w:ascii="Arial" w:hAnsi="Arial" w:cs="Arial"/>
        </w:rPr>
      </w:pPr>
      <w:r w:rsidRPr="00A96546">
        <w:rPr>
          <w:rFonts w:ascii="Arial" w:hAnsi="Arial" w:cs="Arial"/>
        </w:rPr>
        <w:t xml:space="preserve">Ukoliko je gospodarski subjekt pravna ili fizička osoba sa sjedištem u Europskoj uniji, ponuditelj mora ispunjavati sve uvjete za obavljanje djelatnosti prometa na veliko medicinskih proizvoda u državi u kojoj ima sjedište. </w:t>
      </w:r>
    </w:p>
    <w:p w:rsidR="00A96546" w:rsidRPr="00A96546" w:rsidRDefault="00A96546" w:rsidP="00A96546">
      <w:pPr>
        <w:ind w:firstLine="426"/>
        <w:jc w:val="both"/>
        <w:rPr>
          <w:rFonts w:ascii="Arial" w:hAnsi="Arial" w:cs="Arial"/>
        </w:rPr>
      </w:pPr>
      <w:r w:rsidRPr="00A96546">
        <w:rPr>
          <w:rFonts w:ascii="Arial" w:hAnsi="Arial" w:cs="Arial"/>
        </w:rPr>
        <w:t>Gospodarski subjekti koji nude medicinske proizvode iz trećih zemalja (zemlje koje nisu članice EU), za proizvođača istih mora imati ovlaštenog zastupnika u Europskoj uniji, sukladno članku 51. i 52. Zakona o medicinskim proizvodima (NN 76/13).</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2" w:name="_Toc338403985"/>
      <w:bookmarkStart w:id="43" w:name="_Toc347820971"/>
      <w:bookmarkStart w:id="44" w:name="_Toc353196626"/>
      <w:bookmarkStart w:id="45" w:name="_Toc370199139"/>
      <w:r>
        <w:rPr>
          <w:rFonts w:ascii="Arial" w:hAnsi="Arial" w:cs="Arial"/>
          <w:sz w:val="28"/>
          <w:szCs w:val="28"/>
        </w:rPr>
        <w:t>5</w:t>
      </w:r>
      <w:r w:rsidR="00424BED" w:rsidRPr="005E4C77">
        <w:rPr>
          <w:rFonts w:ascii="Arial" w:hAnsi="Arial" w:cs="Arial"/>
          <w:sz w:val="28"/>
          <w:szCs w:val="28"/>
        </w:rPr>
        <w:t>. PRAVILA DOSTAVLJANJA DOKUMENATA</w:t>
      </w:r>
      <w:bookmarkEnd w:id="42"/>
      <w:bookmarkEnd w:id="43"/>
      <w:bookmarkEnd w:id="44"/>
      <w:bookmarkEnd w:id="45"/>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w:t>
      </w:r>
      <w:proofErr w:type="spellStart"/>
      <w:r w:rsidRPr="00C13F67">
        <w:rPr>
          <w:rFonts w:ascii="Arial" w:hAnsi="Arial" w:cs="Arial"/>
          <w:b/>
        </w:rPr>
        <w:t>ugovoro</w:t>
      </w:r>
      <w:proofErr w:type="spellEnd"/>
      <w:r w:rsidRPr="00C13F67">
        <w:rPr>
          <w:rFonts w:ascii="Arial" w:hAnsi="Arial" w:cs="Arial"/>
          <w:b/>
        </w:rPr>
        <w:t xml:space="preserve"> nabavi </w:t>
      </w:r>
      <w:r w:rsidR="005B5700">
        <w:rPr>
          <w:rFonts w:ascii="Arial" w:hAnsi="Arial" w:cs="Arial"/>
          <w:b/>
        </w:rPr>
        <w:t>ili okvirni sporazum</w:t>
      </w:r>
      <w:r w:rsidR="00B62676">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6" w:name="_Toc353196628"/>
      <w:bookmarkStart w:id="47" w:name="_Toc310162292"/>
      <w:r>
        <w:rPr>
          <w:rFonts w:ascii="Arial" w:hAnsi="Arial" w:cs="Arial"/>
          <w:bCs w:val="0"/>
          <w:lang w:val="hr-HR"/>
        </w:rPr>
        <w:t>5</w:t>
      </w:r>
      <w:r w:rsidR="00424BED" w:rsidRPr="005E4C77">
        <w:rPr>
          <w:rFonts w:ascii="Arial" w:hAnsi="Arial" w:cs="Arial"/>
          <w:bCs w:val="0"/>
          <w:lang w:val="hr-HR"/>
        </w:rPr>
        <w:t>.2. Sadržaj ponude</w:t>
      </w:r>
      <w:bookmarkEnd w:id="46"/>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8" w:name="_Toc316645485"/>
      <w:bookmarkStart w:id="49" w:name="_Toc353196629"/>
      <w:r>
        <w:rPr>
          <w:rFonts w:ascii="Arial" w:hAnsi="Arial" w:cs="Arial"/>
        </w:rPr>
        <w:t>Troškovnici</w:t>
      </w:r>
    </w:p>
    <w:p w:rsidR="00424BED" w:rsidRPr="002E113A" w:rsidRDefault="002E113A" w:rsidP="002E113A">
      <w:pPr>
        <w:numPr>
          <w:ilvl w:val="0"/>
          <w:numId w:val="3"/>
        </w:numPr>
        <w:jc w:val="both"/>
        <w:rPr>
          <w:rFonts w:ascii="Arial" w:hAnsi="Arial" w:cs="Arial"/>
        </w:rPr>
      </w:pPr>
      <w:r w:rsidRPr="00CC2313">
        <w:rPr>
          <w:rFonts w:ascii="Arial" w:hAnsi="Arial" w:cs="Arial"/>
        </w:rPr>
        <w:lastRenderedPageBreak/>
        <w:t>Traženi dokumenti iz točke 4.3.</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8"/>
      <w:bookmarkEnd w:id="49"/>
    </w:p>
    <w:p w:rsidR="00747004" w:rsidRPr="00283957" w:rsidRDefault="00747004" w:rsidP="00747004">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747004" w:rsidRPr="00CC5052" w:rsidRDefault="00747004" w:rsidP="00747004">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w:t>
      </w:r>
      <w:proofErr w:type="spellStart"/>
      <w:r w:rsidRPr="00F31F4D">
        <w:rPr>
          <w:rFonts w:ascii="Arial" w:hAnsi="Arial" w:cs="Arial"/>
        </w:rPr>
        <w:t>maila</w:t>
      </w:r>
      <w:proofErr w:type="spellEnd"/>
      <w:r w:rsidRPr="00F31F4D">
        <w:rPr>
          <w:rFonts w:ascii="Arial" w:hAnsi="Arial" w:cs="Arial"/>
        </w:rPr>
        <w:t xml:space="preserve"> naznačiti </w:t>
      </w:r>
      <w:r w:rsidRPr="00F31F4D">
        <w:rPr>
          <w:rFonts w:ascii="Arial" w:hAnsi="Arial" w:cs="Arial"/>
          <w:b/>
          <w:u w:val="single"/>
        </w:rPr>
        <w:t xml:space="preserve">PONUDA - </w:t>
      </w:r>
      <w:r w:rsidRPr="005D22D6">
        <w:rPr>
          <w:rFonts w:ascii="Arial" w:hAnsi="Arial" w:cs="Arial"/>
          <w:b/>
          <w:u w:val="single"/>
        </w:rPr>
        <w:t xml:space="preserve">BGN </w:t>
      </w:r>
      <w:r w:rsidR="00A25C9C" w:rsidRPr="00A25C9C">
        <w:rPr>
          <w:rFonts w:ascii="Arial" w:hAnsi="Arial" w:cs="Arial"/>
          <w:b/>
          <w:u w:val="single"/>
        </w:rPr>
        <w:t>30</w:t>
      </w:r>
      <w:r w:rsidRPr="00A25C9C">
        <w:rPr>
          <w:rFonts w:ascii="Arial" w:hAnsi="Arial" w:cs="Arial"/>
          <w:b/>
          <w:u w:val="single"/>
        </w:rPr>
        <w:t>/202</w:t>
      </w:r>
      <w:r w:rsidR="00206EF7">
        <w:rPr>
          <w:rFonts w:ascii="Arial" w:hAnsi="Arial" w:cs="Arial"/>
          <w:b/>
          <w:u w:val="single"/>
        </w:rPr>
        <w:t>5</w:t>
      </w:r>
      <w:r w:rsidRPr="00A25C9C">
        <w:rPr>
          <w:rFonts w:ascii="Arial" w:hAnsi="Arial" w:cs="Arial"/>
          <w:b/>
          <w:u w:val="single"/>
        </w:rPr>
        <w:t>)</w:t>
      </w:r>
    </w:p>
    <w:p w:rsidR="00747004" w:rsidRPr="00FF5C03" w:rsidRDefault="00747004" w:rsidP="00747004">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50" w:name="_Toc323726119"/>
      <w:bookmarkStart w:id="51" w:name="_Toc344472613"/>
      <w:bookmarkStart w:id="52" w:name="_Toc353196632"/>
      <w:bookmarkStart w:id="53" w:name="_Toc370199142"/>
      <w:r>
        <w:rPr>
          <w:rFonts w:ascii="Arial" w:hAnsi="Arial" w:cs="Arial"/>
          <w:sz w:val="28"/>
          <w:szCs w:val="28"/>
        </w:rPr>
        <w:t>6</w:t>
      </w:r>
      <w:r w:rsidR="00424BED" w:rsidRPr="00985619">
        <w:rPr>
          <w:rFonts w:ascii="Arial" w:hAnsi="Arial" w:cs="Arial"/>
          <w:sz w:val="28"/>
          <w:szCs w:val="28"/>
        </w:rPr>
        <w:t xml:space="preserve">. </w:t>
      </w:r>
      <w:bookmarkEnd w:id="50"/>
      <w:bookmarkEnd w:id="51"/>
      <w:bookmarkEnd w:id="52"/>
      <w:bookmarkEnd w:id="53"/>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A96546" w:rsidRPr="00A96546" w:rsidRDefault="00A96546" w:rsidP="00A96546">
      <w:pPr>
        <w:jc w:val="both"/>
        <w:rPr>
          <w:rFonts w:ascii="Arial" w:hAnsi="Arial" w:cs="Arial"/>
          <w:bCs/>
        </w:rPr>
      </w:pPr>
      <w:r w:rsidRPr="00A96546">
        <w:rPr>
          <w:rFonts w:ascii="Arial" w:hAnsi="Arial" w:cs="Arial"/>
          <w:bCs/>
        </w:rPr>
        <w:t xml:space="preserve">Ponuditelj mora iskazati cijenu bez poreza na dodanu vrijednost i cijenu s porezom na dodanu vrijednost za predmet nabave, izraženu u eurima u apsolutnom iznosu na najviše dvije decimale.  </w:t>
      </w:r>
    </w:p>
    <w:p w:rsidR="00A96546" w:rsidRPr="00A96546" w:rsidRDefault="00A96546" w:rsidP="00A96546">
      <w:pPr>
        <w:jc w:val="both"/>
        <w:rPr>
          <w:rFonts w:ascii="Arial" w:hAnsi="Arial" w:cs="Arial"/>
          <w:bCs/>
        </w:rPr>
      </w:pPr>
      <w:r w:rsidRPr="00A96546">
        <w:rPr>
          <w:rFonts w:ascii="Arial" w:hAnsi="Arial" w:cs="Arial"/>
          <w:bCs/>
        </w:rPr>
        <w:t xml:space="preserve">Jedinične cijene niske vrijednosti iskazane za obračunske jedinice roba i usluga koje se koriste kao množenik za izračun cijene roba i usluga te druge cijene niskih vrijednosti, preračunate sukladno pravilima za preračunavanje iz članka 4. Uredbe (EZ) br. 1103/97, zaokružuju se i iskazuju na više od dvije decimale, sukladno </w:t>
      </w:r>
      <w:proofErr w:type="spellStart"/>
      <w:r w:rsidRPr="00A96546">
        <w:rPr>
          <w:rFonts w:ascii="Arial" w:hAnsi="Arial" w:cs="Arial"/>
          <w:bCs/>
        </w:rPr>
        <w:t>čl</w:t>
      </w:r>
      <w:proofErr w:type="spellEnd"/>
      <w:r w:rsidRPr="00A96546">
        <w:rPr>
          <w:rFonts w:ascii="Arial" w:hAnsi="Arial" w:cs="Arial"/>
          <w:bCs/>
        </w:rPr>
        <w:t xml:space="preserve">. 15. Zakon o uvođenju eura kao službene valute u Republici Hrvatskoj (NN 57/22, 88/22).  </w:t>
      </w:r>
    </w:p>
    <w:p w:rsidR="00A96546" w:rsidRPr="00A96546" w:rsidRDefault="00A96546" w:rsidP="00A96546">
      <w:pPr>
        <w:jc w:val="both"/>
        <w:rPr>
          <w:rFonts w:ascii="Arial" w:hAnsi="Arial" w:cs="Arial"/>
          <w:bCs/>
        </w:rPr>
      </w:pPr>
      <w:r w:rsidRPr="00A96546">
        <w:rPr>
          <w:rFonts w:ascii="Arial" w:hAnsi="Arial" w:cs="Arial"/>
          <w:bCs/>
        </w:rPr>
        <w:t xml:space="preserve">U cijenu ponude bez poreza na dodanu vrijednost moraju biti uračunati svi troškovi i popusti. Porez mora biti iskazan zasebno. </w:t>
      </w:r>
    </w:p>
    <w:p w:rsidR="00A96546" w:rsidRPr="00A96546" w:rsidRDefault="00A96546" w:rsidP="00A96546">
      <w:pPr>
        <w:jc w:val="both"/>
        <w:rPr>
          <w:rFonts w:ascii="Arial" w:hAnsi="Arial" w:cs="Arial"/>
          <w:bCs/>
        </w:rPr>
      </w:pPr>
      <w:r w:rsidRPr="00A96546">
        <w:rPr>
          <w:rFonts w:ascii="Arial" w:hAnsi="Arial" w:cs="Arial"/>
          <w:bCs/>
        </w:rPr>
        <w:t xml:space="preserve">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 </w:t>
      </w:r>
    </w:p>
    <w:p w:rsidR="00A96546" w:rsidRPr="00A96546" w:rsidRDefault="00A96546" w:rsidP="00A96546">
      <w:pPr>
        <w:jc w:val="both"/>
        <w:rPr>
          <w:rFonts w:ascii="Arial" w:hAnsi="Arial" w:cs="Arial"/>
          <w:bCs/>
        </w:rPr>
      </w:pPr>
      <w:r w:rsidRPr="00A96546">
        <w:rPr>
          <w:rFonts w:ascii="Arial" w:hAnsi="Arial" w:cs="Arial"/>
          <w:bCs/>
        </w:rPr>
        <w:t xml:space="preserve">Cijena ponude izražava se u eurima. Cijena ponude piše se brojkama. </w:t>
      </w:r>
    </w:p>
    <w:p w:rsidR="00A96546" w:rsidRPr="00A96546" w:rsidRDefault="00A96546" w:rsidP="00A96546">
      <w:pPr>
        <w:jc w:val="both"/>
        <w:rPr>
          <w:rFonts w:ascii="Arial" w:hAnsi="Arial" w:cs="Arial"/>
          <w:bCs/>
        </w:rPr>
      </w:pPr>
      <w:r w:rsidRPr="00A96546">
        <w:rPr>
          <w:rFonts w:ascii="Arial" w:hAnsi="Arial" w:cs="Arial"/>
          <w:bCs/>
        </w:rPr>
        <w:t xml:space="preserve">Cijena lijeka određuju se sukladno Pravilniku o mjerilima i načinu za određivanje cijena lijekova na veliko i načinu za određivanje cijena lijekova na veliko i o načinu izvješćivanja o cijenama na veliko. Ponuđena cijena lijeka ne smije biti viša od cijene utvrđene od strane HZZO-a u Listi  lijekova. </w:t>
      </w:r>
    </w:p>
    <w:p w:rsidR="00A96546" w:rsidRPr="00A96546" w:rsidRDefault="00A96546" w:rsidP="00A96546">
      <w:pPr>
        <w:jc w:val="both"/>
        <w:rPr>
          <w:rFonts w:ascii="Arial" w:hAnsi="Arial" w:cs="Arial"/>
          <w:bCs/>
        </w:rPr>
      </w:pPr>
      <w:r w:rsidRPr="00A96546">
        <w:rPr>
          <w:rFonts w:ascii="Arial" w:hAnsi="Arial" w:cs="Arial"/>
          <w:bCs/>
        </w:rPr>
        <w:t xml:space="preserve">Cijena je </w:t>
      </w:r>
      <w:r w:rsidRPr="00A25C9C">
        <w:rPr>
          <w:rFonts w:ascii="Arial" w:hAnsi="Arial" w:cs="Arial"/>
          <w:bCs/>
          <w:i/>
        </w:rPr>
        <w:t>promjenjiva</w:t>
      </w:r>
      <w:r w:rsidRPr="00A96546">
        <w:rPr>
          <w:rFonts w:ascii="Arial" w:hAnsi="Arial" w:cs="Arial"/>
          <w:bCs/>
        </w:rPr>
        <w:t xml:space="preserve"> sukladno promijeni cijena objavljenih u Listi lijekova HZZO-a. U slučaju da se cijena na Listi HZZO-a promijeni na više, ponuditelj može fakturirati višu cijenu od cijene koju je iskazao u odabranoj ponudi, ali najviše za iznos razlike između cijene na novoj Listi HZZO-a u odnosu na cijenu koja je bila na Listi HZZO-a u trenutku podnošenja ponude, a o tome mora obavijestiti Naručitelja. </w:t>
      </w:r>
    </w:p>
    <w:p w:rsidR="00A96546" w:rsidRPr="00A96546" w:rsidRDefault="00A96546" w:rsidP="00A96546">
      <w:pPr>
        <w:jc w:val="both"/>
        <w:rPr>
          <w:rFonts w:ascii="Arial" w:hAnsi="Arial" w:cs="Arial"/>
          <w:bCs/>
        </w:rPr>
      </w:pPr>
      <w:r w:rsidRPr="00A96546">
        <w:rPr>
          <w:rFonts w:ascii="Arial" w:hAnsi="Arial" w:cs="Arial"/>
          <w:bCs/>
        </w:rPr>
        <w:t xml:space="preserve">Ako su cijene na Listi lijekova niže od ugovorenih jediničnih cijena, primjenjivat će se cijene uvrštene na novoj Listi lijekova HZZO-a. Pritom je dobavljač dužan pisanim putem obavijestiti Naručitelja za koje stavke koje grupe i za koji lijek je došlo do promjene cijene na Listi lijekova HZZO-a.  </w:t>
      </w:r>
    </w:p>
    <w:p w:rsidR="00A96546" w:rsidRPr="00A96546" w:rsidRDefault="00A96546" w:rsidP="00A96546">
      <w:pPr>
        <w:jc w:val="both"/>
        <w:rPr>
          <w:rFonts w:ascii="Arial" w:hAnsi="Arial" w:cs="Arial"/>
          <w:bCs/>
        </w:rPr>
      </w:pPr>
      <w:r w:rsidRPr="00A96546">
        <w:rPr>
          <w:rFonts w:ascii="Arial" w:hAnsi="Arial" w:cs="Arial"/>
          <w:bCs/>
        </w:rPr>
        <w:t xml:space="preserve">U slučaju da se izmjenom Liste lijekova pojave na tržištu novi paralelni lijekovi čija je cijena sa Liste lijekova niža od ugovorene, dobavljač je dužan vršiti isporuku </w:t>
      </w:r>
      <w:r w:rsidRPr="00A96546">
        <w:rPr>
          <w:rFonts w:ascii="Arial" w:hAnsi="Arial" w:cs="Arial"/>
          <w:bCs/>
        </w:rPr>
        <w:lastRenderedPageBreak/>
        <w:t xml:space="preserve">paralelnog lijeka po cijeni koja ne smije biti viša od one koja je uvrštena na Listi lijekova HZZO-a. </w:t>
      </w:r>
    </w:p>
    <w:p w:rsidR="00A96546" w:rsidRPr="00A96546" w:rsidRDefault="00A96546" w:rsidP="00A96546">
      <w:pPr>
        <w:jc w:val="both"/>
        <w:rPr>
          <w:rFonts w:ascii="Arial" w:hAnsi="Arial" w:cs="Arial"/>
          <w:bCs/>
        </w:rPr>
      </w:pPr>
      <w:r w:rsidRPr="00A96546">
        <w:rPr>
          <w:rFonts w:ascii="Arial" w:hAnsi="Arial" w:cs="Arial"/>
          <w:bCs/>
        </w:rPr>
        <w:t xml:space="preserve">Ukupna plaćanja bez poreza na dodanu vrijednost na temelju sklopljenog ugovora o javnoj nabavi ne smiju prelaziti procijenjenu vrijednost nabave.  </w:t>
      </w:r>
    </w:p>
    <w:p w:rsidR="00424BED" w:rsidRDefault="00A96546" w:rsidP="00A96546">
      <w:pPr>
        <w:jc w:val="both"/>
        <w:rPr>
          <w:rFonts w:ascii="Arial" w:hAnsi="Arial" w:cs="Arial"/>
          <w:bCs/>
        </w:rPr>
      </w:pPr>
      <w:r w:rsidRPr="00A96546">
        <w:rPr>
          <w:rFonts w:ascii="Arial" w:hAnsi="Arial" w:cs="Arial"/>
          <w:bCs/>
        </w:rPr>
        <w:t xml:space="preserve">Ako cijena najpovoljnije ponude bude veća od osiguranih sredstava za nabavu, Naručitelj može nakon isteka roka za dostavu ponude poništiti postupak javne nabave sukladno </w:t>
      </w:r>
      <w:proofErr w:type="spellStart"/>
      <w:r w:rsidRPr="00A96546">
        <w:rPr>
          <w:rFonts w:ascii="Arial" w:hAnsi="Arial" w:cs="Arial"/>
          <w:bCs/>
        </w:rPr>
        <w:t>čl</w:t>
      </w:r>
      <w:proofErr w:type="spellEnd"/>
      <w:r w:rsidRPr="00A96546">
        <w:rPr>
          <w:rFonts w:ascii="Arial" w:hAnsi="Arial" w:cs="Arial"/>
          <w:bCs/>
        </w:rPr>
        <w:t>. 298. st. 1. točka 9. ZJN 2016.</w:t>
      </w:r>
    </w:p>
    <w:p w:rsidR="00A96546" w:rsidRPr="003F51E1" w:rsidRDefault="00A96546" w:rsidP="00A96546">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4" w:name="_Toc323726120"/>
      <w:bookmarkStart w:id="55" w:name="_Toc344472614"/>
      <w:bookmarkStart w:id="56" w:name="_Toc353196633"/>
      <w:bookmarkStart w:id="57" w:name="_Toc370199143"/>
      <w:r>
        <w:rPr>
          <w:rFonts w:ascii="Arial" w:hAnsi="Arial" w:cs="Arial"/>
          <w:lang w:val="hr-HR"/>
        </w:rPr>
        <w:t>6</w:t>
      </w:r>
      <w:r w:rsidR="00424BED" w:rsidRPr="00F964A3">
        <w:rPr>
          <w:rFonts w:ascii="Arial" w:hAnsi="Arial" w:cs="Arial"/>
          <w:lang w:val="hr-HR"/>
        </w:rPr>
        <w:t>.2. Kriterij za odabir ponude</w:t>
      </w:r>
      <w:bookmarkEnd w:id="54"/>
      <w:bookmarkEnd w:id="55"/>
      <w:bookmarkEnd w:id="56"/>
      <w:bookmarkEnd w:id="57"/>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8" w:name="_Toc323726121"/>
      <w:bookmarkStart w:id="59" w:name="_Toc344472615"/>
      <w:bookmarkStart w:id="60" w:name="_Toc353196634"/>
      <w:bookmarkStart w:id="61" w:name="_Toc370199144"/>
      <w:r>
        <w:rPr>
          <w:rFonts w:ascii="Arial" w:hAnsi="Arial" w:cs="Arial"/>
          <w:lang w:val="hr-HR"/>
        </w:rPr>
        <w:t>6</w:t>
      </w:r>
      <w:r w:rsidR="00424BED" w:rsidRPr="007A111B">
        <w:rPr>
          <w:rFonts w:ascii="Arial" w:hAnsi="Arial" w:cs="Arial"/>
          <w:lang w:val="hr-HR"/>
        </w:rPr>
        <w:t>.3. Jezik i pismo ponude</w:t>
      </w:r>
      <w:bookmarkEnd w:id="58"/>
      <w:bookmarkEnd w:id="59"/>
      <w:bookmarkEnd w:id="60"/>
      <w:bookmarkEnd w:id="61"/>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w:t>
      </w:r>
      <w:proofErr w:type="spellStart"/>
      <w:r w:rsidRPr="00D96670">
        <w:rPr>
          <w:rFonts w:ascii="Arial" w:hAnsi="Arial" w:cs="Arial"/>
        </w:rPr>
        <w:t>sl</w:t>
      </w:r>
      <w:proofErr w:type="spellEnd"/>
      <w:r w:rsidRPr="00D96670">
        <w:rPr>
          <w:rFonts w:ascii="Arial" w:hAnsi="Arial" w:cs="Arial"/>
        </w:rPr>
        <w:t xml:space="preserve">. na stranom jeziku te koristiti međunarodno priznat izričaj, odnosno </w:t>
      </w:r>
      <w:proofErr w:type="spellStart"/>
      <w:r w:rsidRPr="00D96670">
        <w:rPr>
          <w:rFonts w:ascii="Arial" w:hAnsi="Arial" w:cs="Arial"/>
        </w:rPr>
        <w:t>tzv</w:t>
      </w:r>
      <w:proofErr w:type="spellEnd"/>
      <w:r w:rsidRPr="00D96670">
        <w:rPr>
          <w:rFonts w:ascii="Arial" w:hAnsi="Arial" w:cs="Arial"/>
        </w:rPr>
        <w:t xml:space="preserve">.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2" w:name="_Toc323726126"/>
      <w:bookmarkStart w:id="63" w:name="_Toc344472621"/>
      <w:bookmarkStart w:id="64" w:name="_Toc353196639"/>
      <w:bookmarkStart w:id="65" w:name="_Toc370199148"/>
      <w:bookmarkEnd w:id="47"/>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2"/>
      <w:bookmarkEnd w:id="63"/>
      <w:bookmarkEnd w:id="64"/>
      <w:bookmarkEnd w:id="65"/>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1D1993">
        <w:rPr>
          <w:rFonts w:ascii="Arial" w:hAnsi="Arial" w:cs="Arial"/>
          <w:b/>
          <w:bCs/>
        </w:rPr>
        <w:t xml:space="preserve">Rok za dostavu ponuda je </w:t>
      </w:r>
      <w:r w:rsidR="002763DA">
        <w:rPr>
          <w:rFonts w:ascii="Arial" w:hAnsi="Arial" w:cs="Arial"/>
          <w:b/>
          <w:bCs/>
        </w:rPr>
        <w:t>25.02.2025</w:t>
      </w:r>
      <w:r w:rsidR="00C515B1" w:rsidRPr="001D1993">
        <w:rPr>
          <w:rFonts w:ascii="Arial" w:hAnsi="Arial" w:cs="Arial"/>
          <w:b/>
          <w:bCs/>
        </w:rPr>
        <w:t>.</w:t>
      </w:r>
      <w:r w:rsidRPr="001D1993">
        <w:rPr>
          <w:rFonts w:ascii="Arial" w:hAnsi="Arial" w:cs="Arial"/>
          <w:b/>
          <w:bCs/>
        </w:rPr>
        <w:t xml:space="preserve"> godine do </w:t>
      </w:r>
      <w:r w:rsidR="001D1993" w:rsidRPr="001D1993">
        <w:rPr>
          <w:rFonts w:ascii="Arial" w:hAnsi="Arial" w:cs="Arial"/>
          <w:b/>
          <w:bCs/>
        </w:rPr>
        <w:t>10</w:t>
      </w:r>
      <w:r w:rsidR="00C515B1" w:rsidRPr="001D1993">
        <w:rPr>
          <w:rFonts w:ascii="Arial" w:hAnsi="Arial" w:cs="Arial"/>
          <w:b/>
          <w:bCs/>
        </w:rPr>
        <w:t>:00</w:t>
      </w:r>
      <w:r w:rsidRPr="001D1993">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6"/>
      <w:bookmarkEnd w:id="67"/>
      <w:bookmarkEnd w:id="68"/>
      <w:bookmarkEnd w:id="69"/>
      <w:bookmarkEnd w:id="70"/>
      <w:bookmarkEnd w:id="71"/>
      <w:r w:rsidR="00B62676">
        <w:rPr>
          <w:rFonts w:ascii="Arial" w:hAnsi="Arial" w:cs="Arial"/>
          <w:lang w:val="hr-HR"/>
        </w:rPr>
        <w:t xml:space="preserve"> </w:t>
      </w:r>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2" w:name="_Toc370199152"/>
      <w:bookmarkStart w:id="73" w:name="_Toc344472628"/>
      <w:bookmarkStart w:id="74"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2"/>
      <w:r w:rsidR="00424BED" w:rsidRPr="004E03D4">
        <w:rPr>
          <w:rFonts w:ascii="Arial" w:hAnsi="Arial" w:cs="Arial"/>
          <w:lang w:val="hr-HR"/>
        </w:rPr>
        <w:t xml:space="preserve"> ili poništenju </w:t>
      </w:r>
      <w:bookmarkEnd w:id="73"/>
      <w:bookmarkEnd w:id="74"/>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5" w:name="_Toc398624062"/>
      <w:bookmarkStart w:id="76"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rsidR="00B62676" w:rsidRDefault="00B62676"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2" w:name="_Toc398548191"/>
      <w:bookmarkStart w:id="83" w:name="_Toc398561288"/>
      <w:bookmarkStart w:id="84" w:name="_Toc398564532"/>
      <w:bookmarkStart w:id="85" w:name="_Toc398624064"/>
      <w:bookmarkStart w:id="86" w:name="_Toc399159436"/>
      <w:bookmarkEnd w:id="77"/>
      <w:bookmarkEnd w:id="78"/>
      <w:bookmarkEnd w:id="79"/>
      <w:bookmarkEnd w:id="80"/>
      <w:bookmarkEnd w:id="81"/>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2" w:name="_Toc398548193"/>
      <w:bookmarkStart w:id="93" w:name="_Toc398561290"/>
      <w:bookmarkStart w:id="94" w:name="_Toc398564534"/>
      <w:bookmarkStart w:id="95" w:name="_Toc398624066"/>
      <w:bookmarkEnd w:id="87"/>
      <w:bookmarkEnd w:id="88"/>
      <w:bookmarkEnd w:id="89"/>
      <w:bookmarkEnd w:id="90"/>
      <w:bookmarkEnd w:id="91"/>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w:t>
      </w:r>
      <w:proofErr w:type="spellStart"/>
      <w:r w:rsidRPr="005A0A1E">
        <w:rPr>
          <w:rFonts w:ascii="Arial" w:hAnsi="Arial" w:cs="Arial"/>
          <w:bCs/>
          <w:i/>
          <w:lang w:bidi="hr-HR"/>
        </w:rPr>
        <w:t>dana</w:t>
      </w:r>
      <w:r w:rsidRPr="004E03D4">
        <w:rPr>
          <w:rFonts w:ascii="Arial" w:hAnsi="Arial" w:cs="Arial"/>
        </w:rPr>
        <w:t>prije</w:t>
      </w:r>
      <w:proofErr w:type="spellEnd"/>
      <w:r w:rsidRPr="004E03D4">
        <w:rPr>
          <w:rFonts w:ascii="Arial" w:hAnsi="Arial" w:cs="Arial"/>
        </w:rPr>
        <w:t xml:space="preserv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2"/>
    <w:bookmarkEnd w:id="93"/>
    <w:bookmarkEnd w:id="94"/>
    <w:bookmarkEnd w:id="95"/>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6" w:name="_Toc327871995"/>
      <w:bookmarkStart w:id="97" w:name="_Toc353196647"/>
      <w:bookmarkStart w:id="98" w:name="_Toc322081075"/>
      <w:bookmarkStart w:id="99"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w:t>
      </w:r>
      <w:proofErr w:type="spellStart"/>
      <w:r w:rsidRPr="00633251">
        <w:rPr>
          <w:rFonts w:ascii="Arial" w:hAnsi="Arial" w:cs="Arial"/>
          <w:color w:val="000000" w:themeColor="text1"/>
        </w:rPr>
        <w:t>tzv</w:t>
      </w:r>
      <w:proofErr w:type="spellEnd"/>
      <w:r w:rsidRPr="00633251">
        <w:rPr>
          <w:rFonts w:ascii="Arial" w:hAnsi="Arial" w:cs="Arial"/>
          <w:color w:val="000000" w:themeColor="text1"/>
        </w:rPr>
        <w:t>.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E67829" w:rsidRPr="005A0A1E" w:rsidRDefault="00E67829" w:rsidP="00424BED">
      <w:pPr>
        <w:numPr>
          <w:ilvl w:val="0"/>
          <w:numId w:val="3"/>
        </w:numPr>
        <w:jc w:val="both"/>
        <w:rPr>
          <w:rFonts w:ascii="Arial" w:hAnsi="Arial" w:cs="Arial"/>
        </w:rPr>
      </w:pPr>
      <w:r>
        <w:rPr>
          <w:rFonts w:ascii="Arial" w:hAnsi="Arial" w:cs="Arial"/>
        </w:rPr>
        <w:t>Troškovnike</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100"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w:t>
      </w:r>
    </w:p>
    <w:p w:rsidR="005A0A1E" w:rsidRDefault="005A0A1E" w:rsidP="00424BED"/>
    <w:p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p w:rsidR="00424BED" w:rsidRPr="0028660E" w:rsidRDefault="00424BED" w:rsidP="0028660E">
      <w:pPr>
        <w:jc w:val="both"/>
        <w:rPr>
          <w:rFonts w:ascii="Arial" w:hAnsi="Arial" w:cs="Arial"/>
          <w:b/>
          <w:color w:val="000000" w:themeColor="text1"/>
        </w:rPr>
      </w:pPr>
      <w:r w:rsidRPr="0028660E">
        <w:rPr>
          <w:rFonts w:ascii="Arial" w:hAnsi="Arial" w:cs="Arial"/>
          <w:b/>
          <w:color w:val="000000" w:themeColor="text1"/>
        </w:rPr>
        <w:t>Ponudbeni list</w:t>
      </w:r>
      <w:bookmarkStart w:id="101" w:name="_Toc322002682"/>
      <w:bookmarkEnd w:id="96"/>
      <w:bookmarkEnd w:id="97"/>
      <w:bookmarkEnd w:id="100"/>
      <w:r w:rsidR="00E67829" w:rsidRPr="0028660E">
        <w:rPr>
          <w:rFonts w:ascii="Arial" w:hAnsi="Arial" w:cs="Arial"/>
          <w:b/>
          <w:color w:val="000000" w:themeColor="text1"/>
        </w:rPr>
        <w:t xml:space="preserve"> za grupu __________</w:t>
      </w:r>
      <w:bookmarkEnd w:id="98"/>
      <w:bookmarkEnd w:id="101"/>
      <w:r w:rsidR="0028660E" w:rsidRPr="0028660E">
        <w:rPr>
          <w:rFonts w:ascii="Arial" w:hAnsi="Arial" w:cs="Arial"/>
          <w:b/>
          <w:color w:val="000000" w:themeColor="text1"/>
        </w:rPr>
        <w:t>(upisati broj grupe za koju predajete ponudu. Ukoliko predajete ponudu za više grupa za svaku grupu potrebno je ispuniti zaseban ponudbeni list.)</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B62676">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B62676">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B62676">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B62676">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proofErr w:type="spellStart"/>
            <w:r w:rsidR="005A0A1E">
              <w:rPr>
                <w:rFonts w:ascii="Arial" w:hAnsi="Arial" w:cs="Arial"/>
              </w:rPr>
              <w:t>eurima</w:t>
            </w:r>
            <w:r w:rsidRPr="00633251">
              <w:rPr>
                <w:rFonts w:ascii="Arial" w:hAnsi="Arial" w:cs="Arial"/>
              </w:rPr>
              <w:t>s</w:t>
            </w:r>
            <w:proofErr w:type="spellEnd"/>
            <w:r w:rsidRPr="00633251">
              <w:rPr>
                <w:rFonts w:ascii="Arial" w:hAnsi="Arial" w:cs="Arial"/>
              </w:rPr>
              <w:t xml:space="preserve">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2" w:name="_Toc322071940"/>
      <w:bookmarkStart w:id="103" w:name="_Toc322072075"/>
      <w:r w:rsidRPr="00633251">
        <w:rPr>
          <w:rFonts w:ascii="Arial" w:hAnsi="Arial" w:cs="Arial"/>
        </w:rPr>
        <w:t xml:space="preserve">                               </w:t>
      </w:r>
      <w:proofErr w:type="spellStart"/>
      <w:r w:rsidRPr="00633251">
        <w:rPr>
          <w:rFonts w:ascii="Arial" w:hAnsi="Arial" w:cs="Arial"/>
        </w:rPr>
        <w:t>M.P</w:t>
      </w:r>
      <w:proofErr w:type="spellEnd"/>
      <w:r w:rsidRPr="00633251">
        <w:rPr>
          <w:rFonts w:ascii="Arial" w:hAnsi="Arial" w:cs="Arial"/>
        </w:rPr>
        <w:t xml:space="preserve">.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9"/>
    <w:bookmarkEnd w:id="102"/>
    <w:bookmarkEnd w:id="103"/>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2763DA">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2763DA">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2763DA">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2763DA">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B62676" w:rsidRDefault="00424BED" w:rsidP="00424BED">
      <w:pPr>
        <w:tabs>
          <w:tab w:val="left" w:pos="567"/>
        </w:tabs>
        <w:ind w:right="-284"/>
        <w:jc w:val="right"/>
        <w:rPr>
          <w:rFonts w:ascii="Arial" w:hAnsi="Arial" w:cs="Arial"/>
          <w:bCs/>
        </w:rPr>
      </w:pP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B62676">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B62676">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w:t>
      </w:r>
      <w:proofErr w:type="spellStart"/>
      <w:r w:rsidRPr="005D469A">
        <w:rPr>
          <w:rFonts w:ascii="Arial" w:hAnsi="Arial" w:cs="Arial"/>
        </w:rPr>
        <w:t>la</w:t>
      </w:r>
      <w:proofErr w:type="spellEnd"/>
      <w:r w:rsidRPr="005D469A">
        <w:rPr>
          <w:rFonts w:ascii="Arial" w:hAnsi="Arial" w:cs="Arial"/>
        </w:rPr>
        <w:t xml:space="preserve">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2763DA">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2763DA">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3E0B38" w:rsidRPr="001572C6" w:rsidRDefault="00424BED" w:rsidP="00A96546">
      <w:pPr>
        <w:tabs>
          <w:tab w:val="left" w:pos="567"/>
        </w:tabs>
        <w:ind w:right="-284"/>
        <w:jc w:val="right"/>
        <w:rPr>
          <w:rFonts w:ascii="Arial" w:hAnsi="Arial" w:cs="Arial"/>
        </w:r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sectPr w:rsidR="003E0B38" w:rsidRPr="001572C6" w:rsidSect="00B62676">
      <w:headerReference w:type="default" r:id="rId9"/>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1C" w:rsidRDefault="0045591C" w:rsidP="00424BED">
      <w:r>
        <w:separator/>
      </w:r>
    </w:p>
  </w:endnote>
  <w:endnote w:type="continuationSeparator" w:id="1">
    <w:p w:rsidR="0045591C" w:rsidRDefault="0045591C"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1C" w:rsidRDefault="0045591C" w:rsidP="00424BED">
      <w:r>
        <w:separator/>
      </w:r>
    </w:p>
  </w:footnote>
  <w:footnote w:type="continuationSeparator" w:id="1">
    <w:p w:rsidR="0045591C" w:rsidRDefault="0045591C"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BB027C5"/>
    <w:multiLevelType w:val="hybridMultilevel"/>
    <w:tmpl w:val="C0F4E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9570C16"/>
    <w:multiLevelType w:val="hybridMultilevel"/>
    <w:tmpl w:val="D2C09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nsid w:val="48356163"/>
    <w:multiLevelType w:val="multilevel"/>
    <w:tmpl w:val="873EBB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1">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30"/>
  </w:num>
  <w:num w:numId="4">
    <w:abstractNumId w:val="6"/>
  </w:num>
  <w:num w:numId="5">
    <w:abstractNumId w:val="24"/>
  </w:num>
  <w:num w:numId="6">
    <w:abstractNumId w:val="15"/>
  </w:num>
  <w:num w:numId="7">
    <w:abstractNumId w:val="21"/>
  </w:num>
  <w:num w:numId="8">
    <w:abstractNumId w:val="2"/>
  </w:num>
  <w:num w:numId="9">
    <w:abstractNumId w:val="28"/>
  </w:num>
  <w:num w:numId="10">
    <w:abstractNumId w:val="9"/>
  </w:num>
  <w:num w:numId="11">
    <w:abstractNumId w:val="29"/>
  </w:num>
  <w:num w:numId="12">
    <w:abstractNumId w:val="23"/>
  </w:num>
  <w:num w:numId="13">
    <w:abstractNumId w:val="3"/>
  </w:num>
  <w:num w:numId="14">
    <w:abstractNumId w:val="22"/>
  </w:num>
  <w:num w:numId="15">
    <w:abstractNumId w:val="11"/>
  </w:num>
  <w:num w:numId="16">
    <w:abstractNumId w:val="20"/>
  </w:num>
  <w:num w:numId="17">
    <w:abstractNumId w:val="26"/>
  </w:num>
  <w:num w:numId="18">
    <w:abstractNumId w:val="5"/>
  </w:num>
  <w:num w:numId="19">
    <w:abstractNumId w:val="27"/>
  </w:num>
  <w:num w:numId="20">
    <w:abstractNumId w:val="10"/>
  </w:num>
  <w:num w:numId="21">
    <w:abstractNumId w:val="17"/>
  </w:num>
  <w:num w:numId="22">
    <w:abstractNumId w:val="19"/>
  </w:num>
  <w:num w:numId="23">
    <w:abstractNumId w:val="0"/>
  </w:num>
  <w:num w:numId="24">
    <w:abstractNumId w:val="25"/>
  </w:num>
  <w:num w:numId="25">
    <w:abstractNumId w:val="13"/>
  </w:num>
  <w:num w:numId="26">
    <w:abstractNumId w:val="1"/>
  </w:num>
  <w:num w:numId="27">
    <w:abstractNumId w:val="7"/>
  </w:num>
  <w:num w:numId="28">
    <w:abstractNumId w:val="18"/>
  </w:num>
  <w:num w:numId="29">
    <w:abstractNumId w:val="4"/>
  </w:num>
  <w:num w:numId="30">
    <w:abstractNumId w:val="1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12D75"/>
    <w:rsid w:val="00027DA4"/>
    <w:rsid w:val="0004719A"/>
    <w:rsid w:val="000C4126"/>
    <w:rsid w:val="000E2585"/>
    <w:rsid w:val="000E5504"/>
    <w:rsid w:val="00120315"/>
    <w:rsid w:val="00144059"/>
    <w:rsid w:val="001967A4"/>
    <w:rsid w:val="001B1C24"/>
    <w:rsid w:val="001B307E"/>
    <w:rsid w:val="001D0927"/>
    <w:rsid w:val="001D1993"/>
    <w:rsid w:val="001D5076"/>
    <w:rsid w:val="001E50C5"/>
    <w:rsid w:val="001F0987"/>
    <w:rsid w:val="00206EF7"/>
    <w:rsid w:val="0021788E"/>
    <w:rsid w:val="002763DA"/>
    <w:rsid w:val="0028660E"/>
    <w:rsid w:val="002C382B"/>
    <w:rsid w:val="002E113A"/>
    <w:rsid w:val="002E6D7A"/>
    <w:rsid w:val="00320C42"/>
    <w:rsid w:val="00364637"/>
    <w:rsid w:val="00376FDB"/>
    <w:rsid w:val="00390D03"/>
    <w:rsid w:val="003C4A02"/>
    <w:rsid w:val="003C7180"/>
    <w:rsid w:val="003C73D3"/>
    <w:rsid w:val="003D0ED1"/>
    <w:rsid w:val="003E0B38"/>
    <w:rsid w:val="003E404A"/>
    <w:rsid w:val="003E794F"/>
    <w:rsid w:val="00406912"/>
    <w:rsid w:val="00424BED"/>
    <w:rsid w:val="0045591C"/>
    <w:rsid w:val="004A344E"/>
    <w:rsid w:val="004A624A"/>
    <w:rsid w:val="00515CC8"/>
    <w:rsid w:val="005A061F"/>
    <w:rsid w:val="005A0A1E"/>
    <w:rsid w:val="005B5700"/>
    <w:rsid w:val="005C200B"/>
    <w:rsid w:val="005D469A"/>
    <w:rsid w:val="005E695F"/>
    <w:rsid w:val="005F61AD"/>
    <w:rsid w:val="00631632"/>
    <w:rsid w:val="006B6353"/>
    <w:rsid w:val="006C0B67"/>
    <w:rsid w:val="006E0134"/>
    <w:rsid w:val="0072472C"/>
    <w:rsid w:val="00735B2A"/>
    <w:rsid w:val="00743DE2"/>
    <w:rsid w:val="00747004"/>
    <w:rsid w:val="007A2DCA"/>
    <w:rsid w:val="007B7B6C"/>
    <w:rsid w:val="007E37F9"/>
    <w:rsid w:val="007F2406"/>
    <w:rsid w:val="00820930"/>
    <w:rsid w:val="008253A5"/>
    <w:rsid w:val="00854E0B"/>
    <w:rsid w:val="008733FD"/>
    <w:rsid w:val="00884E7B"/>
    <w:rsid w:val="008C4C8F"/>
    <w:rsid w:val="008F32DF"/>
    <w:rsid w:val="00950C6D"/>
    <w:rsid w:val="009521ED"/>
    <w:rsid w:val="00963A55"/>
    <w:rsid w:val="009C7476"/>
    <w:rsid w:val="009D7A65"/>
    <w:rsid w:val="00A23021"/>
    <w:rsid w:val="00A25C9C"/>
    <w:rsid w:val="00A53B98"/>
    <w:rsid w:val="00A671E6"/>
    <w:rsid w:val="00A83BB0"/>
    <w:rsid w:val="00A96546"/>
    <w:rsid w:val="00AA223B"/>
    <w:rsid w:val="00B01810"/>
    <w:rsid w:val="00B0276E"/>
    <w:rsid w:val="00B059E4"/>
    <w:rsid w:val="00B13D43"/>
    <w:rsid w:val="00B3325E"/>
    <w:rsid w:val="00B62676"/>
    <w:rsid w:val="00B71747"/>
    <w:rsid w:val="00BA4BB0"/>
    <w:rsid w:val="00BB1984"/>
    <w:rsid w:val="00BC3457"/>
    <w:rsid w:val="00BE498B"/>
    <w:rsid w:val="00BF2C9B"/>
    <w:rsid w:val="00C012D1"/>
    <w:rsid w:val="00C12282"/>
    <w:rsid w:val="00C12A9D"/>
    <w:rsid w:val="00C337FD"/>
    <w:rsid w:val="00C344AE"/>
    <w:rsid w:val="00C515B1"/>
    <w:rsid w:val="00C6699D"/>
    <w:rsid w:val="00DB5FC8"/>
    <w:rsid w:val="00DD4CD8"/>
    <w:rsid w:val="00DE4D33"/>
    <w:rsid w:val="00E67829"/>
    <w:rsid w:val="00E774BC"/>
    <w:rsid w:val="00E83346"/>
    <w:rsid w:val="00EA738B"/>
    <w:rsid w:val="00EC1818"/>
    <w:rsid w:val="00ED25B8"/>
    <w:rsid w:val="00ED47ED"/>
    <w:rsid w:val="00EF6208"/>
    <w:rsid w:val="00F010EB"/>
    <w:rsid w:val="00F23B75"/>
    <w:rsid w:val="00F569F9"/>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Table Web 3" w:semiHidden="0" w:unhideWhenUsed="0"/>
    <w:lsdException w:name="Balloon Text" w:uiPriority="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13</Pages>
  <Words>3361</Words>
  <Characters>19158</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53</cp:revision>
  <cp:lastPrinted>2023-06-16T05:40:00Z</cp:lastPrinted>
  <dcterms:created xsi:type="dcterms:W3CDTF">2023-03-26T20:10:00Z</dcterms:created>
  <dcterms:modified xsi:type="dcterms:W3CDTF">2025-02-19T12:49:00Z</dcterms:modified>
</cp:coreProperties>
</file>